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3CC10" w14:textId="77777777" w:rsidR="00356734" w:rsidRPr="0050541E" w:rsidRDefault="00356734" w:rsidP="00356734">
      <w:r w:rsidRPr="0050541E">
        <w:t>Del 5</w:t>
      </w:r>
      <w:r w:rsidR="002E2E8B">
        <w:t xml:space="preserve"> av 9</w:t>
      </w:r>
    </w:p>
    <w:p w14:paraId="0CB872A8" w14:textId="77777777" w:rsidR="00356734" w:rsidRPr="0050541E" w:rsidRDefault="00356734" w:rsidP="00356734">
      <w:pPr>
        <w:pStyle w:val="Overskrift3"/>
        <w:rPr>
          <w:rFonts w:eastAsia="MS Mincho" w:cs="Arial"/>
          <w:color w:val="0070C0"/>
          <w:lang w:eastAsia="ja-JP"/>
        </w:rPr>
      </w:pPr>
      <w:bookmarkStart w:id="0" w:name="_Toc392163867"/>
      <w:r w:rsidRPr="0050541E">
        <w:rPr>
          <w:rFonts w:eastAsia="MS Mincho" w:cs="Arial"/>
          <w:color w:val="0070C0"/>
          <w:lang w:eastAsia="ja-JP"/>
        </w:rPr>
        <w:t>Forbrenning</w:t>
      </w:r>
      <w:bookmarkEnd w:id="0"/>
    </w:p>
    <w:p w14:paraId="1B135FA4" w14:textId="77777777" w:rsidR="00356734" w:rsidRDefault="00356734" w:rsidP="00163B91">
      <w:pPr>
        <w:spacing w:after="120"/>
        <w:ind w:firstLine="993"/>
        <w:rPr>
          <w:rFonts w:eastAsia="MS Mincho" w:cs="Arial"/>
          <w:lang w:eastAsia="ja-JP"/>
        </w:rPr>
      </w:pPr>
      <w:r w:rsidRPr="00DF01DA">
        <w:rPr>
          <w:rFonts w:eastAsia="MS Mincho" w:cs="Arial"/>
          <w:lang w:eastAsia="ja-JP"/>
        </w:rPr>
        <w:t>Varmekilder betyr mye for folkehelse også i vestlige land (WHO 2002), men det er få studier med akseptabel vitenskapelig kvalitet. Behovet for mer kunnskap er stort. Det er evidens for assosiasjon mellom eksponering for innendørs forbrenning, luftveissymptomer og astma, spesielt hos barn (</w:t>
      </w:r>
      <w:proofErr w:type="spellStart"/>
      <w:r w:rsidRPr="00DF01DA">
        <w:rPr>
          <w:rFonts w:eastAsia="MS Mincho" w:cs="Arial"/>
          <w:lang w:eastAsia="ja-JP"/>
        </w:rPr>
        <w:t>Belanger</w:t>
      </w:r>
      <w:proofErr w:type="spellEnd"/>
      <w:r w:rsidRPr="00DF01DA">
        <w:rPr>
          <w:rFonts w:eastAsia="MS Mincho" w:cs="Arial"/>
          <w:lang w:eastAsia="ja-JP"/>
        </w:rPr>
        <w:t xml:space="preserve"> &amp; </w:t>
      </w:r>
      <w:proofErr w:type="spellStart"/>
      <w:r w:rsidRPr="00DF01DA">
        <w:rPr>
          <w:rFonts w:eastAsia="MS Mincho" w:cs="Arial"/>
          <w:lang w:eastAsia="ja-JP"/>
        </w:rPr>
        <w:t>Triche</w:t>
      </w:r>
      <w:proofErr w:type="spellEnd"/>
      <w:r w:rsidRPr="00DF01DA">
        <w:rPr>
          <w:rFonts w:eastAsia="MS Mincho" w:cs="Arial"/>
          <w:lang w:eastAsia="ja-JP"/>
        </w:rPr>
        <w:t xml:space="preserve"> 2008, </w:t>
      </w:r>
      <w:proofErr w:type="spellStart"/>
      <w:r w:rsidRPr="00DF01DA">
        <w:rPr>
          <w:rFonts w:eastAsia="MS Mincho" w:cs="Arial"/>
          <w:lang w:eastAsia="ja-JP"/>
        </w:rPr>
        <w:t>Belanger</w:t>
      </w:r>
      <w:proofErr w:type="spellEnd"/>
      <w:r w:rsidRPr="00DF01DA">
        <w:rPr>
          <w:rFonts w:eastAsia="MS Mincho" w:cs="Arial"/>
          <w:lang w:eastAsia="ja-JP"/>
        </w:rPr>
        <w:t xml:space="preserve"> et al 2006, Liu et al 2008, Beckett et al 2006, </w:t>
      </w:r>
      <w:proofErr w:type="spellStart"/>
      <w:r w:rsidRPr="00DF01DA">
        <w:rPr>
          <w:rFonts w:cs="Arial"/>
        </w:rPr>
        <w:t>Triche</w:t>
      </w:r>
      <w:proofErr w:type="spellEnd"/>
      <w:r w:rsidRPr="00DF01DA">
        <w:rPr>
          <w:rFonts w:cs="Arial"/>
        </w:rPr>
        <w:t xml:space="preserve"> et al 2002, 2006, </w:t>
      </w:r>
      <w:proofErr w:type="spellStart"/>
      <w:r w:rsidRPr="00DF01DA">
        <w:rPr>
          <w:rFonts w:cs="Arial"/>
        </w:rPr>
        <w:t>Naeher</w:t>
      </w:r>
      <w:proofErr w:type="spellEnd"/>
      <w:r w:rsidRPr="00DF01DA">
        <w:rPr>
          <w:rFonts w:cs="Arial"/>
        </w:rPr>
        <w:t xml:space="preserve"> et al 2007, </w:t>
      </w:r>
      <w:proofErr w:type="spellStart"/>
      <w:r w:rsidRPr="00DF01DA">
        <w:rPr>
          <w:rFonts w:cs="Arial"/>
        </w:rPr>
        <w:t>Phoa</w:t>
      </w:r>
      <w:proofErr w:type="spellEnd"/>
      <w:r w:rsidRPr="00DF01DA">
        <w:rPr>
          <w:rFonts w:cs="Arial"/>
        </w:rPr>
        <w:t xml:space="preserve"> et al 2004</w:t>
      </w:r>
      <w:r w:rsidRPr="00DF01DA">
        <w:rPr>
          <w:rFonts w:eastAsia="MS Mincho" w:cs="Arial"/>
          <w:lang w:eastAsia="ja-JP"/>
        </w:rPr>
        <w:t>). Kullfyring har vært sterkere assosiert med astma enn vedfyring og gass.</w:t>
      </w:r>
    </w:p>
    <w:p w14:paraId="5148CA6E" w14:textId="77777777" w:rsidR="00356734" w:rsidRDefault="00356734" w:rsidP="00163B91">
      <w:pPr>
        <w:spacing w:after="120"/>
        <w:ind w:firstLine="993"/>
        <w:rPr>
          <w:rFonts w:eastAsia="MS Mincho" w:cs="Arial"/>
          <w:lang w:eastAsia="ja-JP"/>
        </w:rPr>
      </w:pPr>
      <w:r w:rsidRPr="000E7535">
        <w:rPr>
          <w:rFonts w:eastAsia="MS Mincho" w:cs="Arial"/>
          <w:lang w:eastAsia="ja-JP"/>
        </w:rPr>
        <w:t xml:space="preserve">Bruk av kull som brensel </w:t>
      </w:r>
      <w:r>
        <w:rPr>
          <w:rFonts w:eastAsia="MS Mincho" w:cs="Arial"/>
          <w:lang w:eastAsia="ja-JP"/>
        </w:rPr>
        <w:t xml:space="preserve">i Kina </w:t>
      </w:r>
      <w:r w:rsidRPr="000E7535">
        <w:rPr>
          <w:rFonts w:eastAsia="MS Mincho" w:cs="Arial"/>
          <w:lang w:eastAsia="ja-JP"/>
        </w:rPr>
        <w:t>var assosiert med 16.5 ml / år lavere (33%, p &lt;0,001) og 20,5 ml / år lavere (39%, P &lt;0,001) vekst i henholdsvis FEV1 og FVC</w:t>
      </w:r>
      <w:r>
        <w:rPr>
          <w:rFonts w:eastAsia="MS Mincho" w:cs="Arial"/>
          <w:lang w:eastAsia="ja-JP"/>
        </w:rPr>
        <w:t xml:space="preserve"> (Roy et al 2012)</w:t>
      </w:r>
      <w:r w:rsidRPr="000E7535">
        <w:rPr>
          <w:rFonts w:eastAsia="MS Mincho" w:cs="Arial"/>
          <w:lang w:eastAsia="ja-JP"/>
        </w:rPr>
        <w:t>.</w:t>
      </w:r>
      <w:r>
        <w:rPr>
          <w:rFonts w:eastAsia="MS Mincho" w:cs="Arial"/>
          <w:lang w:eastAsia="ja-JP"/>
        </w:rPr>
        <w:t xml:space="preserve"> </w:t>
      </w:r>
      <w:r w:rsidRPr="000E7535">
        <w:rPr>
          <w:rFonts w:eastAsia="MS Mincho" w:cs="Arial"/>
          <w:lang w:eastAsia="ja-JP"/>
        </w:rPr>
        <w:t xml:space="preserve">Vekst i FEV1 var 10,2 ml/år høyere (20%, P = 0,009) og FVC veksten var 17,0 ml/år høyere (33%, p &lt;0,001) hos barn som bodde i hus med ventilasjon. Blant barn som bor i hus med kullfyring uten ventilasjonsinstallasjoner, var justert vekst i FVC og FEV1 </w:t>
      </w:r>
      <w:r>
        <w:rPr>
          <w:rFonts w:eastAsia="MS Mincho" w:cs="Arial"/>
          <w:lang w:eastAsia="ja-JP"/>
        </w:rPr>
        <w:t>h</w:t>
      </w:r>
      <w:r w:rsidRPr="000E7535">
        <w:rPr>
          <w:rFonts w:eastAsia="MS Mincho" w:cs="Arial"/>
          <w:lang w:eastAsia="ja-JP"/>
        </w:rPr>
        <w:t xml:space="preserve">enholdsvis 37% og 61% av gjennomsnittlig vekst per år i hele kohorten. Dette </w:t>
      </w:r>
      <w:r>
        <w:rPr>
          <w:rFonts w:eastAsia="MS Mincho" w:cs="Arial"/>
          <w:lang w:eastAsia="ja-JP"/>
        </w:rPr>
        <w:t>viser</w:t>
      </w:r>
      <w:r w:rsidRPr="000E7535">
        <w:rPr>
          <w:rFonts w:eastAsia="MS Mincho" w:cs="Arial"/>
          <w:lang w:eastAsia="ja-JP"/>
        </w:rPr>
        <w:t xml:space="preserve"> at kullfyring kan gi redusert vekst </w:t>
      </w:r>
      <w:r>
        <w:rPr>
          <w:rFonts w:eastAsia="MS Mincho" w:cs="Arial"/>
          <w:lang w:eastAsia="ja-JP"/>
        </w:rPr>
        <w:t xml:space="preserve">av </w:t>
      </w:r>
      <w:r w:rsidRPr="000E7535">
        <w:rPr>
          <w:rFonts w:eastAsia="MS Mincho" w:cs="Arial"/>
          <w:lang w:eastAsia="ja-JP"/>
        </w:rPr>
        <w:t>lungefunksjon, mens</w:t>
      </w:r>
      <w:r>
        <w:rPr>
          <w:rFonts w:eastAsia="MS Mincho" w:cs="Arial"/>
          <w:lang w:eastAsia="ja-JP"/>
        </w:rPr>
        <w:t xml:space="preserve"> </w:t>
      </w:r>
      <w:r w:rsidRPr="000E7535">
        <w:rPr>
          <w:rFonts w:eastAsia="MS Mincho" w:cs="Arial"/>
          <w:lang w:eastAsia="ja-JP"/>
        </w:rPr>
        <w:t xml:space="preserve">ventilasjon </w:t>
      </w:r>
      <w:r>
        <w:rPr>
          <w:rFonts w:eastAsia="MS Mincho" w:cs="Arial"/>
          <w:lang w:eastAsia="ja-JP"/>
        </w:rPr>
        <w:t xml:space="preserve">i stor grad </w:t>
      </w:r>
      <w:r w:rsidRPr="000E7535">
        <w:rPr>
          <w:rFonts w:eastAsia="MS Mincho" w:cs="Arial"/>
          <w:lang w:eastAsia="ja-JP"/>
        </w:rPr>
        <w:t>kan beskytte</w:t>
      </w:r>
      <w:r>
        <w:rPr>
          <w:rFonts w:eastAsia="MS Mincho" w:cs="Arial"/>
          <w:lang w:eastAsia="ja-JP"/>
        </w:rPr>
        <w:t xml:space="preserve"> mot det.</w:t>
      </w:r>
    </w:p>
    <w:p w14:paraId="708AAC1C" w14:textId="77777777" w:rsidR="00356734" w:rsidRDefault="00356734" w:rsidP="00163B91">
      <w:pPr>
        <w:spacing w:after="120"/>
        <w:ind w:firstLine="993"/>
        <w:rPr>
          <w:rFonts w:eastAsia="MS Mincho" w:cs="Arial"/>
          <w:lang w:eastAsia="ja-JP"/>
        </w:rPr>
      </w:pPr>
      <w:r w:rsidRPr="00DF01DA">
        <w:rPr>
          <w:rFonts w:eastAsia="MS Mincho" w:cs="Arial"/>
          <w:lang w:eastAsia="ja-JP"/>
        </w:rPr>
        <w:t>En svensk nestet case-referent studie av astma oppstått i voksen</w:t>
      </w:r>
      <w:r w:rsidR="002E2E8B">
        <w:rPr>
          <w:rFonts w:eastAsia="MS Mincho" w:cs="Arial"/>
          <w:lang w:eastAsia="ja-JP"/>
        </w:rPr>
        <w:t xml:space="preserve"> </w:t>
      </w:r>
      <w:r w:rsidRPr="00DF01DA">
        <w:rPr>
          <w:rFonts w:eastAsia="MS Mincho" w:cs="Arial"/>
          <w:lang w:eastAsia="ja-JP"/>
        </w:rPr>
        <w:t>alder</w:t>
      </w:r>
      <w:r w:rsidR="002E2E8B">
        <w:rPr>
          <w:rFonts w:eastAsia="MS Mincho" w:cs="Arial"/>
          <w:lang w:eastAsia="ja-JP"/>
        </w:rPr>
        <w:t>,</w:t>
      </w:r>
      <w:r w:rsidRPr="00DF01DA">
        <w:rPr>
          <w:rFonts w:eastAsia="MS Mincho" w:cs="Arial"/>
          <w:lang w:eastAsia="ja-JP"/>
        </w:rPr>
        <w:t xml:space="preserve"> ble utført i en tilfeldig utvalgt populasjon (n = 15 813, 20 - 50 år gamle) (Thorn et al 2001). 174 case med ”lege-diagnostisert'' astma (n = 174) ble sammenlignet med en tilfeldig utvalgt kontrollgruppe fra populasjonen (n = 870). Det var økt justert OR for astma ved vedovn hjemme (OR 1,7, 95 % CI 1.2 ± 2.5)</w:t>
      </w:r>
    </w:p>
    <w:p w14:paraId="12F99953" w14:textId="77777777" w:rsidR="00356734" w:rsidRDefault="00356734" w:rsidP="00163B91">
      <w:pPr>
        <w:spacing w:after="120"/>
        <w:ind w:firstLine="993"/>
        <w:rPr>
          <w:rFonts w:cs="Arial"/>
          <w:bCs/>
        </w:rPr>
      </w:pPr>
      <w:r w:rsidRPr="00DF01DA">
        <w:rPr>
          <w:rFonts w:eastAsia="MS Mincho" w:cs="Arial"/>
          <w:lang w:eastAsia="ja-JP"/>
        </w:rPr>
        <w:t xml:space="preserve">Forbrenning i ildsteder inne gir problemer særlig ved utilstrekkelig avtrekk og lekkasjer. </w:t>
      </w:r>
      <w:r w:rsidRPr="00DF01DA">
        <w:rPr>
          <w:rFonts w:cs="Arial"/>
          <w:bCs/>
        </w:rPr>
        <w:t xml:space="preserve">Ukritisk bruk av vedfyring i eldre ovner og ildsteder er lite energieffektivt og kan utgjøre en risikofaktor på grunn av utslipp av gasser og partikulære forurensninger både innendørs og til utemiljø. </w:t>
      </w:r>
      <w:r w:rsidRPr="00DF01DA">
        <w:rPr>
          <w:rFonts w:cs="Arial"/>
        </w:rPr>
        <w:t>De har 5-6 ganger høyere utslipp av skadelig forurensning sammenlignet med moderne ovner (Næss et al 2006)</w:t>
      </w:r>
      <w:r w:rsidRPr="00DF01DA">
        <w:rPr>
          <w:rFonts w:cs="Arial"/>
          <w:bCs/>
        </w:rPr>
        <w:t xml:space="preserve">. Utskiftning til moderne ovner kan også redusere forurensning inne </w:t>
      </w:r>
      <w:r>
        <w:rPr>
          <w:rFonts w:cs="Arial"/>
          <w:bCs/>
        </w:rPr>
        <w:t xml:space="preserve">med påfølgende reduksjon i hyppigheten av </w:t>
      </w:r>
      <w:proofErr w:type="gramStart"/>
      <w:r>
        <w:rPr>
          <w:rFonts w:cs="Arial"/>
          <w:bCs/>
        </w:rPr>
        <w:t>rapportert ”</w:t>
      </w:r>
      <w:proofErr w:type="spellStart"/>
      <w:r>
        <w:rPr>
          <w:rFonts w:cs="Arial"/>
          <w:bCs/>
        </w:rPr>
        <w:t>wheeze</w:t>
      </w:r>
      <w:proofErr w:type="spellEnd"/>
      <w:proofErr w:type="gramEnd"/>
      <w:r>
        <w:rPr>
          <w:rFonts w:cs="Arial"/>
          <w:bCs/>
        </w:rPr>
        <w:t xml:space="preserve">” og luftveisinfeksjoner hos barn </w:t>
      </w:r>
      <w:r w:rsidRPr="00DF01DA">
        <w:rPr>
          <w:rFonts w:cs="Arial"/>
          <w:bCs/>
        </w:rPr>
        <w:t xml:space="preserve">(Ward et al 2008, 2010, 2011, </w:t>
      </w:r>
      <w:proofErr w:type="spellStart"/>
      <w:r w:rsidRPr="00DF01DA">
        <w:rPr>
          <w:rFonts w:cs="Arial"/>
          <w:bCs/>
        </w:rPr>
        <w:t>Noonan</w:t>
      </w:r>
      <w:proofErr w:type="spellEnd"/>
      <w:r w:rsidRPr="00DF01DA">
        <w:rPr>
          <w:rFonts w:cs="Arial"/>
          <w:bCs/>
        </w:rPr>
        <w:t xml:space="preserve"> et al 2012). </w:t>
      </w:r>
    </w:p>
    <w:p w14:paraId="0C7BAF0A" w14:textId="77777777" w:rsidR="00356734" w:rsidRDefault="00356734" w:rsidP="00163B91">
      <w:pPr>
        <w:spacing w:after="120"/>
        <w:ind w:firstLine="993"/>
        <w:rPr>
          <w:rFonts w:eastAsia="MS Mincho" w:cs="Arial"/>
          <w:lang w:eastAsia="ja-JP"/>
        </w:rPr>
      </w:pPr>
      <w:r w:rsidRPr="00DF01DA">
        <w:rPr>
          <w:rFonts w:cs="Arial"/>
          <w:bCs/>
        </w:rPr>
        <w:t xml:space="preserve">Også gassvarme fra </w:t>
      </w:r>
      <w:proofErr w:type="spellStart"/>
      <w:r w:rsidRPr="00DF01DA">
        <w:rPr>
          <w:rFonts w:cs="Arial"/>
          <w:bCs/>
        </w:rPr>
        <w:t>katalytovner</w:t>
      </w:r>
      <w:proofErr w:type="spellEnd"/>
      <w:r w:rsidRPr="00DF01DA">
        <w:rPr>
          <w:rFonts w:cs="Arial"/>
          <w:bCs/>
        </w:rPr>
        <w:t xml:space="preserve"> og til matlaging representerer økt risiko.</w:t>
      </w:r>
      <w:r w:rsidRPr="00DF01DA">
        <w:rPr>
          <w:rFonts w:eastAsia="MS Mincho" w:cs="Arial"/>
          <w:lang w:eastAsia="ja-JP"/>
        </w:rPr>
        <w:t xml:space="preserve"> Lav-NOx uventilerte gassovner til skoleoppvarming i Sydney ga NO2 nivå gjennomsnittlig 1.8 ganger høyere (95% CI, 1.6-2.1) sammenlignet med gassovner med avtrekk til pipeløp (Marks et al 2010. Dette var assosiert med økt kveldshoste (OR = 1.16; 95% CI, 1.01-1.34) </w:t>
      </w:r>
      <w:proofErr w:type="gramStart"/>
      <w:r w:rsidRPr="00DF01DA">
        <w:rPr>
          <w:rFonts w:eastAsia="MS Mincho" w:cs="Arial"/>
          <w:lang w:eastAsia="ja-JP"/>
        </w:rPr>
        <w:t>og ”</w:t>
      </w:r>
      <w:proofErr w:type="spellStart"/>
      <w:r w:rsidRPr="00DF01DA">
        <w:rPr>
          <w:rFonts w:eastAsia="MS Mincho" w:cs="Arial"/>
          <w:lang w:eastAsia="ja-JP"/>
        </w:rPr>
        <w:t>wheeze</w:t>
      </w:r>
      <w:proofErr w:type="spellEnd"/>
      <w:proofErr w:type="gramEnd"/>
      <w:r w:rsidRPr="00DF01DA">
        <w:rPr>
          <w:rFonts w:eastAsia="MS Mincho" w:cs="Arial"/>
          <w:lang w:eastAsia="ja-JP"/>
        </w:rPr>
        <w:t>” om morgenen (OR = 1.38; 95% CI, 1.04-1.83). Assosiasjonen med ”</w:t>
      </w:r>
      <w:proofErr w:type="spellStart"/>
      <w:r w:rsidRPr="00DF01DA">
        <w:rPr>
          <w:rFonts w:eastAsia="MS Mincho" w:cs="Arial"/>
          <w:lang w:eastAsia="ja-JP"/>
        </w:rPr>
        <w:t>wheeze</w:t>
      </w:r>
      <w:proofErr w:type="spellEnd"/>
      <w:r w:rsidRPr="00DF01DA">
        <w:rPr>
          <w:rFonts w:eastAsia="MS Mincho" w:cs="Arial"/>
          <w:lang w:eastAsia="ja-JP"/>
        </w:rPr>
        <w:t xml:space="preserve">” var sterkest hos </w:t>
      </w:r>
      <w:proofErr w:type="spellStart"/>
      <w:r w:rsidRPr="00DF01DA">
        <w:rPr>
          <w:rFonts w:eastAsia="MS Mincho" w:cs="Arial"/>
          <w:lang w:eastAsia="ja-JP"/>
        </w:rPr>
        <w:t>atopikere</w:t>
      </w:r>
      <w:proofErr w:type="spellEnd"/>
      <w:r w:rsidRPr="00DF01DA">
        <w:rPr>
          <w:rFonts w:eastAsia="MS Mincho" w:cs="Arial"/>
          <w:lang w:eastAsia="ja-JP"/>
        </w:rPr>
        <w:t xml:space="preserve">. Det var ikke evidens for effekt på lungefunksjon. Avgassing fra uventilerte gasspeiser målt i 30 boliger i Canada viste at Health Canadas norm for NO2 på 250 </w:t>
      </w:r>
      <w:proofErr w:type="spellStart"/>
      <w:r w:rsidRPr="00DF01DA">
        <w:rPr>
          <w:rFonts w:eastAsia="MS Mincho" w:cs="Arial"/>
          <w:lang w:eastAsia="ja-JP"/>
        </w:rPr>
        <w:t>ppb</w:t>
      </w:r>
      <w:proofErr w:type="spellEnd"/>
      <w:r w:rsidRPr="00DF01DA">
        <w:rPr>
          <w:rFonts w:eastAsia="MS Mincho" w:cs="Arial"/>
          <w:lang w:eastAsia="ja-JP"/>
        </w:rPr>
        <w:t xml:space="preserve"> (1-h norm) ble overskredet i 43 % av prøvene og WHOs norm på 110 </w:t>
      </w:r>
      <w:proofErr w:type="spellStart"/>
      <w:r w:rsidRPr="00DF01DA">
        <w:rPr>
          <w:rFonts w:eastAsia="MS Mincho" w:cs="Arial"/>
          <w:lang w:eastAsia="ja-JP"/>
        </w:rPr>
        <w:t>ppb</w:t>
      </w:r>
      <w:proofErr w:type="spellEnd"/>
      <w:r w:rsidRPr="00DF01DA">
        <w:rPr>
          <w:rFonts w:eastAsia="MS Mincho" w:cs="Arial"/>
          <w:lang w:eastAsia="ja-JP"/>
        </w:rPr>
        <w:t xml:space="preserve"> (1-h norm) ble overskredet i 80 % (Francisco 2010). Karbonmonoksid overskred den amerikanske EPA 8-h normen på 9 </w:t>
      </w:r>
      <w:proofErr w:type="spellStart"/>
      <w:r w:rsidRPr="00DF01DA">
        <w:rPr>
          <w:rFonts w:eastAsia="MS Mincho" w:cs="Arial"/>
          <w:lang w:eastAsia="ja-JP"/>
        </w:rPr>
        <w:t>ppm</w:t>
      </w:r>
      <w:proofErr w:type="spellEnd"/>
      <w:r w:rsidRPr="00DF01DA">
        <w:rPr>
          <w:rFonts w:eastAsia="MS Mincho" w:cs="Arial"/>
          <w:lang w:eastAsia="ja-JP"/>
        </w:rPr>
        <w:t xml:space="preserve"> i 20 % av utvalget.</w:t>
      </w:r>
      <w:r>
        <w:rPr>
          <w:rFonts w:eastAsia="MS Mincho" w:cs="Arial"/>
          <w:lang w:eastAsia="ja-JP"/>
        </w:rPr>
        <w:t xml:space="preserve"> </w:t>
      </w:r>
    </w:p>
    <w:p w14:paraId="7FF6DAB6" w14:textId="77777777" w:rsidR="00356734" w:rsidRDefault="00356734" w:rsidP="00356734">
      <w:pPr>
        <w:rPr>
          <w:i/>
          <w:sz w:val="20"/>
        </w:rPr>
      </w:pPr>
      <w:r w:rsidRPr="00957EFC">
        <w:rPr>
          <w:i/>
          <w:sz w:val="20"/>
        </w:rPr>
        <w:t>(fortsettelse følger</w:t>
      </w:r>
      <w:r w:rsidR="002E2E8B">
        <w:rPr>
          <w:i/>
          <w:sz w:val="20"/>
        </w:rPr>
        <w:t xml:space="preserve"> i del 6 om elektrisk oppvarming og luft til luft varmepumper</w:t>
      </w:r>
      <w:r w:rsidRPr="00957EFC">
        <w:rPr>
          <w:i/>
          <w:sz w:val="20"/>
        </w:rPr>
        <w:t xml:space="preserve"> …)</w:t>
      </w:r>
    </w:p>
    <w:p w14:paraId="3C316E48" w14:textId="77777777" w:rsidR="00356734" w:rsidRDefault="00356734" w:rsidP="00356734">
      <w:pPr>
        <w:spacing w:after="200" w:line="276" w:lineRule="auto"/>
        <w:rPr>
          <w:rFonts w:eastAsia="MS Mincho" w:cs="Arial"/>
          <w:lang w:eastAsia="ja-JP"/>
        </w:rPr>
      </w:pPr>
    </w:p>
    <w:sectPr w:rsidR="00356734" w:rsidSect="00BA529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236A7" w14:textId="77777777" w:rsidR="00160A9A" w:rsidRDefault="00160A9A" w:rsidP="002E2E8B">
      <w:r>
        <w:separator/>
      </w:r>
    </w:p>
  </w:endnote>
  <w:endnote w:type="continuationSeparator" w:id="0">
    <w:p w14:paraId="10C70871" w14:textId="77777777" w:rsidR="00160A9A" w:rsidRDefault="00160A9A" w:rsidP="002E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59DE3" w14:textId="77777777" w:rsidR="00160A9A" w:rsidRDefault="00160A9A" w:rsidP="002E2E8B">
      <w:r>
        <w:separator/>
      </w:r>
    </w:p>
  </w:footnote>
  <w:footnote w:type="continuationSeparator" w:id="0">
    <w:p w14:paraId="2C469470" w14:textId="77777777" w:rsidR="00160A9A" w:rsidRDefault="00160A9A" w:rsidP="002E2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F82AD" w14:textId="77777777" w:rsidR="002E2E8B" w:rsidRDefault="002E2E8B" w:rsidP="002E2E8B">
    <w:pPr>
      <w:pStyle w:val="Topptekst"/>
      <w:jc w:val="center"/>
      <w:rPr>
        <w:i/>
      </w:rPr>
    </w:pPr>
    <w:r>
      <w:rPr>
        <w:i/>
      </w:rPr>
      <w:t>Oppvarming, varmekilder,</w:t>
    </w:r>
    <w:r w:rsidRPr="00EE4A67">
      <w:rPr>
        <w:i/>
      </w:rPr>
      <w:t xml:space="preserve"> inneklima</w:t>
    </w:r>
    <w:r>
      <w:rPr>
        <w:i/>
      </w:rPr>
      <w:t xml:space="preserve"> og helse</w:t>
    </w:r>
    <w:r w:rsidRPr="00EE4A67">
      <w:rPr>
        <w:i/>
      </w:rPr>
      <w:t xml:space="preserve"> </w:t>
    </w:r>
  </w:p>
  <w:p w14:paraId="1E151A04" w14:textId="77777777" w:rsidR="002E2E8B" w:rsidRPr="00EE4A67" w:rsidRDefault="002E2E8B" w:rsidP="002E2E8B">
    <w:pPr>
      <w:pStyle w:val="Topptekst"/>
      <w:jc w:val="center"/>
      <w:rPr>
        <w:i/>
      </w:rPr>
    </w:pPr>
    <w:r>
      <w:rPr>
        <w:rFonts w:ascii="Calibri" w:hAnsi="Calibri" w:cs="Calibri"/>
      </w:rPr>
      <w:t>Fra Spesialnummer i Helserådet nr 20 / 2014, side 118 – 133</w:t>
    </w:r>
  </w:p>
  <w:p w14:paraId="2A93C5F9" w14:textId="77777777" w:rsidR="002E2E8B" w:rsidRDefault="002E2E8B">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6734"/>
    <w:rsid w:val="00037803"/>
    <w:rsid w:val="00160A9A"/>
    <w:rsid w:val="00163B91"/>
    <w:rsid w:val="002E2E8B"/>
    <w:rsid w:val="00356734"/>
    <w:rsid w:val="00411E24"/>
    <w:rsid w:val="00AC31B5"/>
    <w:rsid w:val="00BA5299"/>
    <w:rsid w:val="00C85FDE"/>
    <w:rsid w:val="00CC06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41CC4"/>
  <w15:docId w15:val="{AA3D5F8B-8D56-4CBD-A463-06C30510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734"/>
    <w:pPr>
      <w:spacing w:after="0" w:line="240" w:lineRule="auto"/>
    </w:pPr>
    <w:rPr>
      <w:rFonts w:ascii="Arial" w:eastAsia="Times New Roman" w:hAnsi="Arial" w:cs="Times New Roman"/>
      <w:sz w:val="24"/>
      <w:szCs w:val="24"/>
      <w:lang w:eastAsia="nb-NO"/>
    </w:rPr>
  </w:style>
  <w:style w:type="paragraph" w:styleId="Overskrift3">
    <w:name w:val="heading 3"/>
    <w:basedOn w:val="Normal"/>
    <w:next w:val="Normal"/>
    <w:link w:val="Overskrift3Tegn"/>
    <w:uiPriority w:val="9"/>
    <w:unhideWhenUsed/>
    <w:qFormat/>
    <w:rsid w:val="00356734"/>
    <w:pPr>
      <w:keepNext/>
      <w:keepLines/>
      <w:spacing w:before="200"/>
      <w:outlineLvl w:val="2"/>
    </w:pPr>
    <w:rPr>
      <w:bCs/>
      <w:color w:val="4F81BD"/>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356734"/>
    <w:rPr>
      <w:rFonts w:ascii="Arial" w:eastAsia="Times New Roman" w:hAnsi="Arial" w:cs="Times New Roman"/>
      <w:bCs/>
      <w:color w:val="4F81BD"/>
      <w:sz w:val="24"/>
      <w:szCs w:val="24"/>
      <w:lang w:eastAsia="nb-NO"/>
    </w:rPr>
  </w:style>
  <w:style w:type="paragraph" w:styleId="Topptekst">
    <w:name w:val="header"/>
    <w:basedOn w:val="Normal"/>
    <w:link w:val="TopptekstTegn"/>
    <w:uiPriority w:val="99"/>
    <w:semiHidden/>
    <w:unhideWhenUsed/>
    <w:rsid w:val="002E2E8B"/>
    <w:pPr>
      <w:tabs>
        <w:tab w:val="center" w:pos="4536"/>
        <w:tab w:val="right" w:pos="9072"/>
      </w:tabs>
    </w:pPr>
  </w:style>
  <w:style w:type="character" w:customStyle="1" w:styleId="TopptekstTegn">
    <w:name w:val="Topptekst Tegn"/>
    <w:basedOn w:val="Standardskriftforavsnitt"/>
    <w:link w:val="Topptekst"/>
    <w:uiPriority w:val="99"/>
    <w:semiHidden/>
    <w:rsid w:val="002E2E8B"/>
    <w:rPr>
      <w:rFonts w:ascii="Arial" w:eastAsia="Times New Roman" w:hAnsi="Arial" w:cs="Times New Roman"/>
      <w:sz w:val="24"/>
      <w:szCs w:val="24"/>
      <w:lang w:eastAsia="nb-NO"/>
    </w:rPr>
  </w:style>
  <w:style w:type="paragraph" w:styleId="Bunntekst">
    <w:name w:val="footer"/>
    <w:basedOn w:val="Normal"/>
    <w:link w:val="BunntekstTegn"/>
    <w:uiPriority w:val="99"/>
    <w:semiHidden/>
    <w:unhideWhenUsed/>
    <w:rsid w:val="002E2E8B"/>
    <w:pPr>
      <w:tabs>
        <w:tab w:val="center" w:pos="4536"/>
        <w:tab w:val="right" w:pos="9072"/>
      </w:tabs>
    </w:pPr>
  </w:style>
  <w:style w:type="character" w:customStyle="1" w:styleId="BunntekstTegn">
    <w:name w:val="Bunntekst Tegn"/>
    <w:basedOn w:val="Standardskriftforavsnitt"/>
    <w:link w:val="Bunntekst"/>
    <w:uiPriority w:val="99"/>
    <w:semiHidden/>
    <w:rsid w:val="002E2E8B"/>
    <w:rPr>
      <w:rFonts w:ascii="Arial" w:eastAsia="Times New Roman" w:hAnsi="Arial"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2560</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 Levy</dc:creator>
  <cp:lastModifiedBy>Marianne Bjerke</cp:lastModifiedBy>
  <cp:revision>2</cp:revision>
  <dcterms:created xsi:type="dcterms:W3CDTF">2023-03-31T15:26:00Z</dcterms:created>
  <dcterms:modified xsi:type="dcterms:W3CDTF">2023-03-31T15:26:00Z</dcterms:modified>
</cp:coreProperties>
</file>